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b w:val="1"/>
          <w:rtl w:val="1"/>
        </w:rPr>
        <w:t xml:space="preserve">خطبة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جمعة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عرفة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النحر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والثواب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وفضلهما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يتناولها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أجرهما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بفضلها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خطبهم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خطبة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كاملة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فيهما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خطبة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جمعة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عرفة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النحر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اصطفانا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ويبلغنا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صراطه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المغضوب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والضالين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نستهديه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ونشكره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ونستغفره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نستكين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ونعوذ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أنفسنا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المرسلين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الصالحين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عبده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ورسوله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b w:val="1"/>
          <w:rtl w:val="1"/>
        </w:rPr>
        <w:t xml:space="preserve">خطبة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جمعة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عرفة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النحر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خطبتين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ويختمها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بالدعاء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b w:val="1"/>
          <w:rtl w:val="1"/>
        </w:rPr>
        <w:t xml:space="preserve">الخطبة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عرفة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النحر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أخوتي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والمأجور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والجلالة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العشر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أف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قالوا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هاد</w:t>
      </w:r>
      <w:r w:rsidDel="00000000" w:rsidR="00000000" w:rsidRPr="00000000">
        <w:rPr>
          <w:rtl w:val="1"/>
        </w:rPr>
        <w:t xml:space="preserve">ُ؟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َ: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هاد</w:t>
      </w:r>
      <w:r w:rsidDel="00000000" w:rsidR="00000000" w:rsidRPr="00000000">
        <w:rPr>
          <w:rtl w:val="1"/>
        </w:rPr>
        <w:t xml:space="preserve">ُ، </w:t>
      </w:r>
      <w:r w:rsidDel="00000000" w:rsidR="00000000" w:rsidRPr="00000000">
        <w:rPr>
          <w:rtl w:val="1"/>
        </w:rPr>
        <w:t xml:space="preserve">إل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خاط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بش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يء</w:t>
      </w:r>
      <w:r w:rsidDel="00000000" w:rsidR="00000000" w:rsidRPr="00000000">
        <w:rPr>
          <w:rtl w:val="1"/>
        </w:rPr>
        <w:t xml:space="preserve">ٍ"[1]،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يترتب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إكمال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ِّ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ِ}[2]، </w:t>
      </w:r>
      <w:r w:rsidDel="00000000" w:rsidR="00000000" w:rsidRPr="00000000">
        <w:rPr>
          <w:rtl w:val="1"/>
        </w:rPr>
        <w:t xml:space="preserve">وذكر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سألت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صل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وسل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الحج</w:t>
      </w:r>
      <w:r w:rsidDel="00000000" w:rsidR="00000000" w:rsidRPr="00000000">
        <w:rPr>
          <w:rtl w:val="1"/>
        </w:rPr>
        <w:t xml:space="preserve">ِّ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كبر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َ: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حر</w:t>
      </w:r>
      <w:r w:rsidDel="00000000" w:rsidR="00000000" w:rsidRPr="00000000">
        <w:rPr>
          <w:rtl w:val="1"/>
        </w:rPr>
        <w:t xml:space="preserve">ِ"[3].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الأضاحي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عيدهم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أسوة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وابنه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اسماعيل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والجلالة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أنزله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الأضحى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بمزلفة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ودعاؤه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الإسفار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جمرة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العقبة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ويقطعون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ويبدؤون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التكبير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والتكبير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شعيرتان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عظيمتان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ظاهرتان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ذبح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والهدايا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إحرامهم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ويطوفون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بالبيت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ويسع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والمروة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فسألوا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وأستفر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ولكم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b w:val="1"/>
          <w:rtl w:val="1"/>
        </w:rPr>
        <w:t xml:space="preserve">الخطبة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الثانية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عرفة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النحر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عباد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وملائكته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تسليما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وسبحوا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وأصيلا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وكونوا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السباقين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والتزموا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ورسوله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وتذكروا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فاتبعوا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هداكم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واستعينوا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المصطفى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وم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ار</w:t>
      </w:r>
      <w:r w:rsidDel="00000000" w:rsidR="00000000" w:rsidRPr="00000000">
        <w:rPr>
          <w:rtl w:val="1"/>
        </w:rPr>
        <w:t xml:space="preserve">ِ،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وم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َ،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ائ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َ،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ُ: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اد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ؤ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ِ؟"[4]، </w:t>
      </w:r>
      <w:r w:rsidDel="00000000" w:rsidR="00000000" w:rsidRPr="00000000">
        <w:rPr>
          <w:rtl w:val="1"/>
        </w:rPr>
        <w:t xml:space="preserve">وفضل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الحجاج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صوم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عر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فة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كف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ارة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السنة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الماض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السنة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ستقب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لة</w:t>
      </w:r>
      <w:r w:rsidDel="00000000" w:rsidR="00000000" w:rsidRPr="00000000">
        <w:rPr>
          <w:rtl w:val="1"/>
        </w:rPr>
        <w:t xml:space="preserve">ِ"[5]، </w:t>
      </w:r>
      <w:r w:rsidDel="00000000" w:rsidR="00000000" w:rsidRPr="00000000">
        <w:rPr>
          <w:rtl w:val="1"/>
        </w:rPr>
        <w:t xml:space="preserve">فانظروا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وإياكم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b w:val="1"/>
          <w:rtl w:val="1"/>
        </w:rPr>
        <w:t xml:space="preserve">دعاء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خطبة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جمعة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عرفة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النحر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عباد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الحكيم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ِّ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ِّ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يب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يب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الد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اع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ؤ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َ}[6]، </w:t>
      </w:r>
      <w:r w:rsidDel="00000000" w:rsidR="00000000" w:rsidRPr="00000000">
        <w:rPr>
          <w:rtl w:val="1"/>
        </w:rPr>
        <w:t xml:space="preserve">وإني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فأمنوا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اللهم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اهد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يت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وعاف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يت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وتو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يت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وبار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أعط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يت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يت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قضى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ُّ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يت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كت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يت</w:t>
      </w:r>
      <w:r w:rsidDel="00000000" w:rsidR="00000000" w:rsidRPr="00000000">
        <w:rPr>
          <w:rtl w:val="1"/>
        </w:rPr>
        <w:t xml:space="preserve">َ.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واجعلنا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السائرين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مبرورة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نقصد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بلغنا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راض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عنا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واجعلنا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ذنوبهم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اجعلنا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ينحرون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أضحياتنا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حجاجنا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نعمتك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رزاق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وآخر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وأصحابه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الصالحين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خطبة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جمعة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عرفة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النحر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عباد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بالجبال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فبادروا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يكلفكم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استيسره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وتذكروا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*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ًّ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}[7]، </w:t>
      </w:r>
      <w:r w:rsidDel="00000000" w:rsidR="00000000" w:rsidRPr="00000000">
        <w:rPr>
          <w:rtl w:val="1"/>
        </w:rPr>
        <w:t xml:space="preserve">فبادروا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وانكبوا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الخاسرين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واغتنموا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وأكثروا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الصدقات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والتكبيرات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والتهليلات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المحسنين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وأستغفر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أثابنا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وأثابكم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البخاري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عبدالله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البخاري</w:t>
      </w:r>
      <w:r w:rsidDel="00000000" w:rsidR="00000000" w:rsidRPr="00000000">
        <w:rPr>
          <w:rtl w:val="1"/>
        </w:rPr>
        <w:t xml:space="preserve">، 969، </w:t>
      </w:r>
      <w:r w:rsidDel="00000000" w:rsidR="00000000" w:rsidRPr="00000000">
        <w:rPr>
          <w:rtl w:val="1"/>
        </w:rPr>
        <w:t xml:space="preserve">صحيح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التوبة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الآية</w:t>
      </w:r>
      <w:r w:rsidDel="00000000" w:rsidR="00000000" w:rsidRPr="00000000">
        <w:rPr>
          <w:rtl w:val="1"/>
        </w:rPr>
        <w:t xml:space="preserve"> 3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الترمذي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الألباني</w:t>
      </w:r>
      <w:r w:rsidDel="00000000" w:rsidR="00000000" w:rsidRPr="00000000">
        <w:rPr>
          <w:rtl w:val="1"/>
        </w:rPr>
        <w:t xml:space="preserve">، 3088، </w:t>
      </w:r>
      <w:r w:rsidDel="00000000" w:rsidR="00000000" w:rsidRPr="00000000">
        <w:rPr>
          <w:rtl w:val="1"/>
        </w:rPr>
        <w:t xml:space="preserve">صحيح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21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</w:t>
      </w:r>
    </w:p>
    <w:p w:rsidR="00000000" w:rsidDel="00000000" w:rsidP="00000000" w:rsidRDefault="00000000" w:rsidRPr="00000000" w14:paraId="00000022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عائشة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المؤمنين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مسلم</w:t>
      </w:r>
      <w:r w:rsidDel="00000000" w:rsidR="00000000" w:rsidRPr="00000000">
        <w:rPr>
          <w:rtl w:val="1"/>
        </w:rPr>
        <w:t xml:space="preserve">، 1348، </w:t>
      </w:r>
      <w:r w:rsidDel="00000000" w:rsidR="00000000" w:rsidRPr="00000000">
        <w:rPr>
          <w:rtl w:val="1"/>
        </w:rPr>
        <w:t xml:space="preserve">صحيح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24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</w:t>
      </w:r>
    </w:p>
    <w:p w:rsidR="00000000" w:rsidDel="00000000" w:rsidP="00000000" w:rsidRDefault="00000000" w:rsidRPr="00000000" w14:paraId="00000025">
      <w:pPr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الألباني</w:t>
      </w:r>
      <w:r w:rsidDel="00000000" w:rsidR="00000000" w:rsidRPr="00000000">
        <w:rPr>
          <w:rtl w:val="1"/>
        </w:rPr>
        <w:t xml:space="preserve">، 3805، </w:t>
      </w:r>
      <w:r w:rsidDel="00000000" w:rsidR="00000000" w:rsidRPr="00000000">
        <w:rPr>
          <w:rtl w:val="1"/>
        </w:rPr>
        <w:t xml:space="preserve">صحيح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البقرة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الآية</w:t>
      </w:r>
      <w:r w:rsidDel="00000000" w:rsidR="00000000" w:rsidRPr="00000000">
        <w:rPr>
          <w:rtl w:val="1"/>
        </w:rPr>
        <w:t xml:space="preserve"> 186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  <w:t xml:space="preserve">7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الزلزلة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الآيتان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8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